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4"/>
        </w:rPr>
      </w:pPr>
    </w:p>
    <w:p>
      <w:pPr>
        <w:pStyle w:val="BodyText"/>
        <w:spacing w:before="93"/>
        <w:ind w:left="4269" w:right="3717"/>
        <w:jc w:val="center"/>
      </w:pPr>
      <w:r>
        <w:rPr/>
        <w:t>Zasięg ostrzeżeń w województwie</w:t>
      </w: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3015471</wp:posOffset>
            </wp:positionH>
            <wp:positionV relativeFrom="paragraph">
              <wp:posOffset>224415</wp:posOffset>
            </wp:positionV>
            <wp:extent cx="1560958" cy="246449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958" cy="2464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51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7937"/>
      </w:tblGrid>
      <w:tr>
        <w:trPr>
          <w:trHeight w:val="1442" w:hRule="atLeast"/>
        </w:trPr>
        <w:tc>
          <w:tcPr>
            <w:tcW w:w="10772" w:type="dxa"/>
            <w:gridSpan w:val="2"/>
            <w:tcBorders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line="288" w:lineRule="auto" w:before="47"/>
              <w:ind w:left="2182" w:right="2123" w:firstLine="162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WOJEWÓDZTWO ŚLĄSKIE OSTRZEŻENIA METEOROLOGICZNE ZBIORCZO NR 96</w:t>
            </w:r>
          </w:p>
          <w:p>
            <w:pPr>
              <w:pStyle w:val="TableParagraph"/>
              <w:spacing w:before="2"/>
              <w:ind w:left="293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WYKAZ OBOWIĄZUJĄCYCH OSTRZEŻEŃ</w:t>
            </w:r>
          </w:p>
          <w:p>
            <w:pPr>
              <w:pStyle w:val="TableParagraph"/>
              <w:spacing w:before="56"/>
              <w:ind w:left="3866" w:right="382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o godz. 12:06 dnia 18.06.2020</w:t>
            </w:r>
          </w:p>
        </w:tc>
      </w:tr>
      <w:tr>
        <w:trPr>
          <w:trHeight w:val="377" w:hRule="atLeast"/>
        </w:trPr>
        <w:tc>
          <w:tcPr>
            <w:tcW w:w="2835" w:type="dxa"/>
            <w:tcBorders>
              <w:top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FEA400"/>
          </w:tcPr>
          <w:p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Zjawisko/Stopien zagrożenia</w:t>
            </w:r>
          </w:p>
        </w:tc>
        <w:tc>
          <w:tcPr>
            <w:tcW w:w="7937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FEA4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Burze z gradem/2 ZMIANA</w:t>
            </w:r>
          </w:p>
        </w:tc>
      </w:tr>
      <w:tr>
        <w:trPr>
          <w:trHeight w:val="1982" w:hRule="atLeast"/>
        </w:trPr>
        <w:tc>
          <w:tcPr>
            <w:tcW w:w="2835" w:type="dxa"/>
            <w:tcBorders>
              <w:top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line="288" w:lineRule="auto" w:before="42"/>
              <w:ind w:right="449"/>
              <w:rPr>
                <w:b/>
                <w:sz w:val="20"/>
              </w:rPr>
            </w:pPr>
            <w:r>
              <w:rPr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line="280" w:lineRule="auto"/>
              <w:ind w:right="53"/>
              <w:rPr>
                <w:sz w:val="20"/>
              </w:rPr>
            </w:pPr>
            <w:r>
              <w:rPr>
                <w:sz w:val="20"/>
              </w:rPr>
              <w:t>powiaty: będziński(43), bielski(63), Bielsko-Biała(62), bieruńsko-lędziński(43), Bytom(42), Chorzów(42), cieszyński(70), Częstochowa(42), częstochowski(44), Dąbrowa Górnicza(43), Gliwice(41), gliwicki(41), Jastrzębie-Zdrój(45), Jaworzno(44), Katowice(43), kłobucki(43), lubliniecki(41), mikołowski(44), Mysłowice(43), myszkowski(43), Piekary Śląskie(42), pszczyński(44), raciborski(42), Ruda Śląska(42), rybnicki(44), Rybnik(44), Siemianowice Śląskie(42), Sosnowiec(44), Świętochłowice(42), tarnogórski(44), Tychy(44), wodzisławski(44), Zabrze(42), zawierciański(43), Żory(44), żywiecki(74)</w:t>
            </w:r>
          </w:p>
        </w:tc>
      </w:tr>
      <w:tr>
        <w:trPr>
          <w:trHeight w:val="377" w:hRule="atLeast"/>
        </w:trPr>
        <w:tc>
          <w:tcPr>
            <w:tcW w:w="2835" w:type="dxa"/>
            <w:tcBorders>
              <w:top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 godz. 12:05 dnia 18.06.2020 do godz. 23:00 dnia 18.06.2020</w:t>
            </w:r>
          </w:p>
        </w:tc>
      </w:tr>
      <w:tr>
        <w:trPr>
          <w:trHeight w:val="377" w:hRule="atLeast"/>
        </w:trPr>
        <w:tc>
          <w:tcPr>
            <w:tcW w:w="2835" w:type="dxa"/>
            <w:tcBorders>
              <w:top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</w:tr>
      <w:tr>
        <w:trPr>
          <w:trHeight w:val="635" w:hRule="atLeast"/>
        </w:trPr>
        <w:tc>
          <w:tcPr>
            <w:tcW w:w="2835" w:type="dxa"/>
            <w:tcBorders>
              <w:top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line="280" w:lineRule="auto"/>
              <w:ind w:right="353"/>
              <w:rPr>
                <w:sz w:val="20"/>
              </w:rPr>
            </w:pPr>
            <w:r>
              <w:rPr>
                <w:sz w:val="20"/>
              </w:rPr>
              <w:t>Miejscami prognozuje się burze z gradem i z opadami deszczu od 30 mm, lokalnie do 50 mm oraz porywami wiatru do 90 km/h.</w:t>
            </w:r>
          </w:p>
        </w:tc>
      </w:tr>
      <w:tr>
        <w:trPr>
          <w:trHeight w:val="635" w:hRule="atLeast"/>
        </w:trPr>
        <w:tc>
          <w:tcPr>
            <w:tcW w:w="2835" w:type="dxa"/>
            <w:tcBorders>
              <w:top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line="280" w:lineRule="auto"/>
              <w:ind w:right="7"/>
              <w:rPr>
                <w:sz w:val="20"/>
              </w:rPr>
            </w:pPr>
            <w:r>
              <w:rPr>
                <w:sz w:val="20"/>
              </w:rPr>
              <w:t>IMGW-PIB OSTRZEGA: BURZE Z GRADEM/2 śląskie (wszystkie powiaty) od 12:05/18.06 do 23:00/18.06.2020 deszcz 50 mm, porywy 90 km/h. Dotyczy powiatów: wszystkie powiaty.</w:t>
            </w:r>
          </w:p>
        </w:tc>
      </w:tr>
      <w:tr>
        <w:trPr>
          <w:trHeight w:val="635" w:hRule="atLeast"/>
        </w:trPr>
        <w:tc>
          <w:tcPr>
            <w:tcW w:w="2835" w:type="dxa"/>
            <w:tcBorders>
              <w:top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line="280" w:lineRule="auto"/>
              <w:ind w:right="414"/>
              <w:rPr>
                <w:sz w:val="20"/>
              </w:rPr>
            </w:pPr>
            <w:r>
              <w:rPr>
                <w:sz w:val="20"/>
              </w:rPr>
              <w:t>Woj. śląskie (wszystkie powiaty), IMGW-PIB wydał ostrzeżenie drugiego stopnia o burzach z gradem</w:t>
            </w:r>
          </w:p>
        </w:tc>
      </w:tr>
      <w:tr>
        <w:trPr>
          <w:trHeight w:val="377" w:hRule="atLeast"/>
        </w:trPr>
        <w:tc>
          <w:tcPr>
            <w:tcW w:w="2835" w:type="dxa"/>
            <w:tcBorders>
              <w:top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Brak.</w:t>
            </w:r>
          </w:p>
        </w:tc>
      </w:tr>
      <w:tr>
        <w:trPr>
          <w:trHeight w:val="654" w:hRule="atLeast"/>
        </w:trPr>
        <w:tc>
          <w:tcPr>
            <w:tcW w:w="2835" w:type="dxa"/>
            <w:tcBorders>
              <w:top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2D2D2"/>
          </w:tcPr>
          <w:p>
            <w:pPr>
              <w:pStyle w:val="TableParagraph"/>
              <w:spacing w:line="288" w:lineRule="auto" w:before="42"/>
              <w:ind w:right="1178"/>
              <w:rPr>
                <w:b/>
                <w:sz w:val="20"/>
              </w:rPr>
            </w:pPr>
            <w:r>
              <w:rPr>
                <w:b/>
                <w:sz w:val="20"/>
              </w:rPr>
              <w:t>Dyżurny synoptyk IMGW-PIB</w:t>
            </w:r>
          </w:p>
        </w:tc>
        <w:tc>
          <w:tcPr>
            <w:tcW w:w="7937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2D2D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Marek Kurowski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644" w:footer="739" w:top="2240" w:bottom="920" w:left="440" w:right="420"/>
          <w:pgNumType w:start="1"/>
        </w:sectPr>
      </w:pPr>
    </w:p>
    <w:p>
      <w:pPr>
        <w:pStyle w:val="BodyText"/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106"/>
      </w:pPr>
      <w:r>
        <w:rPr/>
        <w:pict>
          <v:group style="width:540.6pt;height:62.95pt;mso-position-horizontal-relative:char;mso-position-vertical-relative:line" coordorigin="0,0" coordsize="10812,1259">
            <v:rect style="position:absolute;left:30;top:30;width:10752;height:1199" filled="true" fillcolor="#d2d2d2" stroked="false">
              <v:fill type="solid"/>
            </v:rect>
            <v:shape style="position:absolute;left:20;top:20;width:10772;height:1219" coordorigin="20,20" coordsize="10772,1219" path="m10792,20l20,20,20,1239,40,1219,40,40,10772,40,10792,20xe" filled="true" fillcolor="#7f7f7f" stroked="false">
              <v:path arrowok="t"/>
              <v:fill type="solid"/>
            </v:shape>
            <v:shape style="position:absolute;left:0;top:0;width:10812;height:1259" coordorigin="0,0" coordsize="10812,1259" path="m10792,20l10772,40,10772,1219,40,1219,20,1239,10792,1239,10792,20xm10812,0l0,0,0,1259,20,1239,20,20,10792,20,10812,0xe" filled="true" fillcolor="#cccccc" stroked="false">
              <v:path arrowok="t"/>
              <v:fill type="solid"/>
            </v:shape>
            <v:shape style="position:absolute;left:0;top:0;width:10812;height:1259" coordorigin="0,0" coordsize="10812,1259" path="m10812,0l10792,20,10792,1239,20,1239,0,1259,10812,1259,10812,0xe" filled="true" fillcolor="#7f7f7f" stroked="false">
              <v:path arrowok="t"/>
              <v:fill type="solid"/>
            </v:shape>
            <v:shape style="position:absolute;left:40;top:40;width:10732;height:1179" type="#_x0000_t202" filled="false" stroked="false">
              <v:textbox inset="0,0,0,0">
                <w:txbxContent>
                  <w:p>
                    <w:pPr>
                      <w:spacing w:line="280" w:lineRule="auto" w:before="41"/>
                      <w:ind w:left="20" w:right="312" w:firstLine="10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Opracowanie niniejsze i jego format, jako przedmiot prawa autorskiego podlega ochronie prawnej, zgodnie z przepisami ustawy z dnia 4 lutego 1994r o prawie autorskim i prawach pokrewnych (dz. U. z 2006 r. Nr 90, poz. 631 z późn. zm.).</w:t>
                    </w:r>
                  </w:p>
                  <w:p>
                    <w:pPr>
                      <w:spacing w:line="280" w:lineRule="auto" w:before="1"/>
                      <w:ind w:left="20" w:right="312" w:firstLine="10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Wszelkie dalsze udostępnianie, rozpowszechnianie (przedruk, kopiowanie, wiadomość sms) jest dozwolone wyłącznie w formie dosłownej z bezwzględnym wskazaniem źródła informacji tj. IMGW-PIB.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sectPr>
      <w:pgSz w:w="11900" w:h="16840"/>
      <w:pgMar w:header="644" w:footer="739" w:top="2240" w:bottom="92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3.679016pt;margin-top:794.048096pt;width:54.25pt;height:13.2pt;mso-position-horizontal-relative:page;mso-position-vertical-relative:page;z-index:-157941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strona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z 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360679</wp:posOffset>
          </wp:positionH>
          <wp:positionV relativeFrom="page">
            <wp:posOffset>408940</wp:posOffset>
          </wp:positionV>
          <wp:extent cx="951230" cy="95122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1230" cy="951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8.029007pt;margin-top:31.528265pt;width:329.95pt;height:82.1pt;mso-position-horizontal-relative:page;mso-position-vertical-relative:page;z-index:-1579468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right="18"/>
                  <w:jc w:val="right"/>
                </w:pPr>
                <w:r>
                  <w:rPr>
                    <w:color w:val="0D2965"/>
                  </w:rPr>
                  <w:t>Instytut Meteorologii i Gospodarki Wodnej - Państwowy Instytut</w:t>
                </w:r>
                <w:r>
                  <w:rPr>
                    <w:color w:val="0D2965"/>
                    <w:spacing w:val="-1"/>
                  </w:rPr>
                  <w:t> </w:t>
                </w:r>
                <w:r>
                  <w:rPr>
                    <w:color w:val="0D2965"/>
                  </w:rPr>
                  <w:t>Badawczy</w:t>
                </w:r>
              </w:p>
              <w:p>
                <w:pPr>
                  <w:spacing w:before="46"/>
                  <w:ind w:left="0" w:right="18" w:firstLine="0"/>
                  <w:jc w:val="righ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D2965"/>
                    <w:sz w:val="20"/>
                  </w:rPr>
                  <w:t>Biuro Prognoz Meteorologicznych we</w:t>
                </w:r>
                <w:r>
                  <w:rPr>
                    <w:rFonts w:ascii="Arial" w:hAnsi="Arial"/>
                    <w:b/>
                    <w:color w:val="0D2965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D2965"/>
                    <w:sz w:val="20"/>
                  </w:rPr>
                  <w:t>Wrocławiu</w:t>
                </w:r>
              </w:p>
              <w:p>
                <w:pPr>
                  <w:pStyle w:val="BodyText"/>
                  <w:spacing w:before="54"/>
                  <w:ind w:right="18"/>
                  <w:jc w:val="right"/>
                </w:pPr>
                <w:r>
                  <w:rPr>
                    <w:color w:val="0D2965"/>
                  </w:rPr>
                  <w:t>51-616 Wrocław ul. Parkowa</w:t>
                </w:r>
                <w:r>
                  <w:rPr>
                    <w:color w:val="0D2965"/>
                    <w:spacing w:val="-1"/>
                  </w:rPr>
                  <w:t> </w:t>
                </w:r>
                <w:r>
                  <w:rPr>
                    <w:color w:val="0D2965"/>
                  </w:rPr>
                  <w:t>30</w:t>
                </w:r>
              </w:p>
              <w:p>
                <w:pPr>
                  <w:pStyle w:val="BodyText"/>
                  <w:spacing w:before="43"/>
                  <w:ind w:right="18"/>
                  <w:jc w:val="right"/>
                </w:pPr>
                <w:r>
                  <w:rPr>
                    <w:color w:val="0D2965"/>
                  </w:rPr>
                  <w:t>tel: 071-320-01-50, fax:</w:t>
                </w:r>
                <w:r>
                  <w:rPr>
                    <w:color w:val="0D2965"/>
                    <w:spacing w:val="-1"/>
                  </w:rPr>
                  <w:t> </w:t>
                </w:r>
                <w:r>
                  <w:rPr>
                    <w:color w:val="0D2965"/>
                  </w:rPr>
                  <w:t>071-348-73-37</w:t>
                </w:r>
              </w:p>
              <w:p>
                <w:pPr>
                  <w:pStyle w:val="BodyText"/>
                  <w:spacing w:before="43"/>
                  <w:ind w:right="18"/>
                  <w:jc w:val="right"/>
                </w:pPr>
                <w:r>
                  <w:rPr>
                    <w:color w:val="0D2965"/>
                  </w:rPr>
                  <w:t>email:</w:t>
                </w:r>
                <w:r>
                  <w:rPr>
                    <w:color w:val="0D2965"/>
                    <w:spacing w:val="-1"/>
                  </w:rPr>
                  <w:t> </w:t>
                </w:r>
                <w:hyperlink r:id="rId2">
                  <w:r>
                    <w:rPr>
                      <w:color w:val="0D2965"/>
                    </w:rPr>
                    <w:t>meteo.wroclaw@imgw.pl</w:t>
                  </w:r>
                </w:hyperlink>
              </w:p>
              <w:p>
                <w:pPr>
                  <w:pStyle w:val="BodyText"/>
                  <w:spacing w:before="43"/>
                  <w:ind w:right="18"/>
                  <w:jc w:val="right"/>
                </w:pPr>
                <w:r>
                  <w:rPr>
                    <w:color w:val="0D2965"/>
                  </w:rPr>
                  <w:t>www:</w:t>
                </w:r>
                <w:r>
                  <w:rPr>
                    <w:color w:val="0D2965"/>
                    <w:spacing w:val="-1"/>
                  </w:rPr>
                  <w:t> </w:t>
                </w:r>
                <w:hyperlink r:id="rId3">
                  <w:r>
                    <w:rPr>
                      <w:color w:val="0D2965"/>
                    </w:rPr>
                    <w:t>www.imgw.pl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right="18"/>
      <w:jc w:val="right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  <w:ind w:left="37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meteo.wroclaw@imgw.pl" TargetMode="External"/><Relationship Id="rId3" Type="http://schemas.openxmlformats.org/officeDocument/2006/relationships/hyperlink" Target="http://www.imgw.p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PrOsMet</dc:creator>
  <dcterms:created xsi:type="dcterms:W3CDTF">2020-06-18T12:27:19Z</dcterms:created>
  <dcterms:modified xsi:type="dcterms:W3CDTF">2020-06-18T12:27:19Z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2020-06-18T00:00:00Z</vt:filetime>
  </property>
</Properties>
</file>